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486C" w14:textId="2F224EEA" w:rsidR="004B41E3" w:rsidRPr="004B41E3" w:rsidRDefault="004B41E3" w:rsidP="004B41E3">
      <w:pPr>
        <w:rPr>
          <w:rFonts w:eastAsia="Calibri" w:cstheme="minorHAnsi"/>
        </w:rPr>
      </w:pPr>
      <w:r w:rsidRPr="00C61212">
        <w:rPr>
          <w:rFonts w:ascii="Calibri" w:eastAsia="Calibri" w:hAnsi="Calibri" w:cs="Calibri"/>
          <w:noProof/>
          <w:color w:val="262626" w:themeColor="text1" w:themeTint="D9"/>
        </w:rPr>
        <w:drawing>
          <wp:anchor distT="0" distB="0" distL="114300" distR="114300" simplePos="0" relativeHeight="251659264" behindDoc="0" locked="0" layoutInCell="1" allowOverlap="1" wp14:anchorId="5B5863D6" wp14:editId="06BD7D61">
            <wp:simplePos x="0" y="0"/>
            <wp:positionH relativeFrom="column">
              <wp:posOffset>-168969</wp:posOffset>
            </wp:positionH>
            <wp:positionV relativeFrom="paragraph">
              <wp:posOffset>34280</wp:posOffset>
            </wp:positionV>
            <wp:extent cx="546100" cy="365760"/>
            <wp:effectExtent l="0" t="0" r="0" b="2540"/>
            <wp:wrapTight wrapText="bothSides">
              <wp:wrapPolygon edited="0">
                <wp:start x="0" y="0"/>
                <wp:lineTo x="0" y="21000"/>
                <wp:lineTo x="21098" y="21000"/>
                <wp:lineTo x="21098" y="0"/>
                <wp:lineTo x="0" y="0"/>
              </wp:wrapPolygon>
            </wp:wrapTight>
            <wp:docPr id="5"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212">
        <w:rPr>
          <w:rFonts w:ascii="Myriad Pro" w:eastAsia="Calibri" w:hAnsi="Myriad Pro" w:cs="Arial"/>
          <w:b/>
          <w:bCs/>
          <w:color w:val="262626" w:themeColor="text1" w:themeTint="D9"/>
        </w:rPr>
        <w:t>NH Preschool Technical Assistance Network</w:t>
      </w:r>
    </w:p>
    <w:p w14:paraId="5CCB4F31" w14:textId="77777777" w:rsidR="004B41E3" w:rsidRPr="00C5361F" w:rsidRDefault="004B41E3" w:rsidP="004B41E3">
      <w:pPr>
        <w:rPr>
          <w:rFonts w:ascii="Myriad Pro" w:eastAsia="Calibri" w:hAnsi="Myriad Pro" w:cs="Arial"/>
          <w:sz w:val="18"/>
          <w:szCs w:val="18"/>
        </w:rPr>
      </w:pPr>
      <w:r w:rsidRPr="00F52036">
        <w:rPr>
          <w:rFonts w:ascii="Myriad Pro" w:eastAsia="Calibri" w:hAnsi="Myriad Pro" w:cs="Arial"/>
          <w:sz w:val="18"/>
          <w:szCs w:val="18"/>
        </w:rPr>
        <w:t xml:space="preserve">P.O. Box 1243, Concord NH 03302 </w:t>
      </w:r>
      <w:r>
        <w:rPr>
          <w:rFonts w:ascii="Myriad Pro" w:eastAsia="Calibri" w:hAnsi="Myriad Pro" w:cs="Arial"/>
          <w:sz w:val="18"/>
          <w:szCs w:val="18"/>
        </w:rPr>
        <w:t xml:space="preserve">• </w:t>
      </w:r>
      <w:r w:rsidRPr="00F52036">
        <w:rPr>
          <w:rFonts w:ascii="Myriad Pro" w:eastAsia="Calibri" w:hAnsi="Myriad Pro" w:cs="Arial"/>
          <w:sz w:val="18"/>
          <w:szCs w:val="18"/>
        </w:rPr>
        <w:t>603-865-7145</w:t>
      </w:r>
      <w:r>
        <w:rPr>
          <w:rFonts w:ascii="Myriad Pro" w:eastAsia="Calibri" w:hAnsi="Myriad Pro" w:cs="Arial"/>
          <w:sz w:val="18"/>
          <w:szCs w:val="18"/>
        </w:rPr>
        <w:t xml:space="preserve"> • </w:t>
      </w:r>
      <w:r>
        <w:rPr>
          <w:rFonts w:ascii="Myriad Pro" w:hAnsi="Myriad Pro" w:cs="Arial"/>
          <w:sz w:val="18"/>
          <w:szCs w:val="18"/>
        </w:rPr>
        <w:t xml:space="preserve"> </w:t>
      </w:r>
      <w:hyperlink r:id="rId8" w:history="1">
        <w:r w:rsidRPr="00EC6B84">
          <w:rPr>
            <w:rStyle w:val="Hyperlink"/>
            <w:rFonts w:ascii="Myriad Pro" w:eastAsia="Times New Roman" w:hAnsi="Myriad Pro" w:cs="Arial"/>
            <w:sz w:val="18"/>
            <w:szCs w:val="18"/>
          </w:rPr>
          <w:t>https://www.pyramidmodel.org/affiliate/new-hampshire/</w:t>
        </w:r>
      </w:hyperlink>
      <w:r>
        <w:rPr>
          <w:rFonts w:ascii="Myriad Pro" w:hAnsi="Myriad Pro" w:cs="Arial"/>
          <w:sz w:val="18"/>
          <w:szCs w:val="18"/>
        </w:rPr>
        <w:t xml:space="preserve"> </w:t>
      </w:r>
    </w:p>
    <w:p w14:paraId="7EAA0395" w14:textId="77777777" w:rsidR="004B41E3" w:rsidRPr="00C5361F" w:rsidRDefault="004B41E3" w:rsidP="004B41E3">
      <w:pPr>
        <w:rPr>
          <w:rFonts w:ascii="Myriad Pro" w:eastAsia="Times New Roman" w:hAnsi="Myriad Pro" w:cs="Arial"/>
          <w:sz w:val="18"/>
          <w:szCs w:val="18"/>
        </w:rPr>
      </w:pPr>
      <w:r w:rsidRPr="00F52036">
        <w:rPr>
          <w:rFonts w:ascii="Myriad Pro" w:eastAsia="Calibri" w:hAnsi="Myriad Pro" w:cs="Arial"/>
          <w:sz w:val="18"/>
          <w:szCs w:val="18"/>
        </w:rPr>
        <w:t>Joan M. Izen, MA, CCC/SLP, Project Director</w:t>
      </w:r>
    </w:p>
    <w:p w14:paraId="62FF1525" w14:textId="4BD12DAA" w:rsidR="00E00E35" w:rsidRDefault="00E00E35" w:rsidP="004B41E3">
      <w:pPr>
        <w:rPr>
          <w:b/>
          <w:bCs/>
        </w:rPr>
      </w:pPr>
    </w:p>
    <w:p w14:paraId="32D1A135" w14:textId="77777777" w:rsidR="004B41E3" w:rsidRDefault="004B41E3" w:rsidP="004B41E3">
      <w:pPr>
        <w:rPr>
          <w:b/>
          <w:bCs/>
        </w:rPr>
      </w:pPr>
    </w:p>
    <w:p w14:paraId="55FFD2B1" w14:textId="77777777" w:rsidR="00E00E35" w:rsidRDefault="00E00E35" w:rsidP="00596D3B">
      <w:pPr>
        <w:jc w:val="center"/>
        <w:rPr>
          <w:b/>
          <w:bCs/>
        </w:rPr>
      </w:pPr>
    </w:p>
    <w:p w14:paraId="007295D3" w14:textId="557A75A3" w:rsidR="00596D3B" w:rsidRPr="007C1ECF" w:rsidRDefault="00596D3B" w:rsidP="00596D3B">
      <w:pPr>
        <w:jc w:val="center"/>
        <w:rPr>
          <w:b/>
          <w:bCs/>
        </w:rPr>
      </w:pPr>
      <w:r w:rsidRPr="007C1ECF">
        <w:rPr>
          <w:b/>
          <w:bCs/>
        </w:rPr>
        <w:t xml:space="preserve">FY’23 PTAN Childcare Inclusion Project </w:t>
      </w:r>
    </w:p>
    <w:p w14:paraId="3F9F192F" w14:textId="42C965D9" w:rsidR="00596D3B" w:rsidRDefault="00596D3B" w:rsidP="00596D3B">
      <w:pPr>
        <w:jc w:val="center"/>
        <w:rPr>
          <w:i/>
          <w:iCs/>
        </w:rPr>
      </w:pPr>
      <w:r w:rsidRPr="00596D3B">
        <w:rPr>
          <w:i/>
          <w:iCs/>
        </w:rPr>
        <w:t>Professional Development Services for Inclusive Practices and Social Emotional Development in Early Childhood Care and Education</w:t>
      </w:r>
    </w:p>
    <w:p w14:paraId="43550DDF" w14:textId="31020E43" w:rsidR="00596D3B" w:rsidRDefault="00596D3B" w:rsidP="00A133C7">
      <w:pPr>
        <w:rPr>
          <w:i/>
          <w:iCs/>
        </w:rPr>
      </w:pPr>
    </w:p>
    <w:p w14:paraId="36E9E98C" w14:textId="1F3B5A12" w:rsidR="00596D3B" w:rsidRDefault="00E00E35" w:rsidP="00A133C7">
      <w:pPr>
        <w:jc w:val="center"/>
        <w:rPr>
          <w:b/>
          <w:bCs/>
        </w:rPr>
      </w:pPr>
      <w:r>
        <w:rPr>
          <w:b/>
          <w:bCs/>
        </w:rPr>
        <w:t>PTAN</w:t>
      </w:r>
      <w:r w:rsidR="00596D3B" w:rsidRPr="009B5132">
        <w:rPr>
          <w:b/>
          <w:bCs/>
        </w:rPr>
        <w:t xml:space="preserve"> Consultants, Coaches and Trainers</w:t>
      </w:r>
      <w:r w:rsidR="00A133C7">
        <w:rPr>
          <w:b/>
          <w:bCs/>
        </w:rPr>
        <w:t>: Role and Responsibilities</w:t>
      </w:r>
    </w:p>
    <w:p w14:paraId="6344B543" w14:textId="5DEAC3F9" w:rsidR="009B5132" w:rsidRDefault="009B5132" w:rsidP="00596D3B">
      <w:pPr>
        <w:rPr>
          <w:b/>
          <w:bCs/>
        </w:rPr>
      </w:pPr>
    </w:p>
    <w:p w14:paraId="126D123C" w14:textId="0C690231" w:rsidR="009B5132" w:rsidRPr="009B5132" w:rsidRDefault="009B5132" w:rsidP="00596D3B">
      <w:pPr>
        <w:rPr>
          <w:u w:val="single"/>
        </w:rPr>
      </w:pPr>
      <w:r>
        <w:rPr>
          <w:u w:val="single"/>
        </w:rPr>
        <w:t>Requirements</w:t>
      </w:r>
    </w:p>
    <w:p w14:paraId="65FB2EFA" w14:textId="7D39FE92" w:rsidR="00596D3B" w:rsidRDefault="00596D3B" w:rsidP="003E3972"/>
    <w:p w14:paraId="4B38D032" w14:textId="34F3DED9" w:rsidR="00596D3B" w:rsidRPr="00657870" w:rsidRDefault="00596D3B" w:rsidP="00596D3B">
      <w:r>
        <w:t>As required by the NH DHHS RFA, c</w:t>
      </w:r>
      <w:r w:rsidRPr="00657870">
        <w:t xml:space="preserve">onsultants, coaches, and trainers will have experience as a NH Pyramid Model practice-based coach, process coach, program coach, trainer and/or Master Cadre member and will complete, at minimum the following trainings: </w:t>
      </w:r>
    </w:p>
    <w:p w14:paraId="5D97ECB9" w14:textId="02873AE5" w:rsidR="00596D3B" w:rsidRPr="00657870" w:rsidRDefault="00596D3B" w:rsidP="00596D3B">
      <w:pPr>
        <w:numPr>
          <w:ilvl w:val="0"/>
          <w:numId w:val="4"/>
        </w:numPr>
      </w:pPr>
      <w:r w:rsidRPr="00657870">
        <w:t xml:space="preserve">Infant/Toddler and/or Preschool Pyramid Model modules </w:t>
      </w:r>
    </w:p>
    <w:p w14:paraId="286157E4" w14:textId="135BEB02" w:rsidR="00596D3B" w:rsidRPr="00657870" w:rsidRDefault="00596D3B" w:rsidP="00596D3B">
      <w:pPr>
        <w:numPr>
          <w:ilvl w:val="0"/>
          <w:numId w:val="4"/>
        </w:numPr>
      </w:pPr>
      <w:r w:rsidRPr="00657870">
        <w:t xml:space="preserve">Practice-Based Coach training </w:t>
      </w:r>
    </w:p>
    <w:p w14:paraId="6C004864" w14:textId="0BCC2DDC" w:rsidR="00596D3B" w:rsidRPr="00657870" w:rsidRDefault="00596D3B" w:rsidP="00596D3B">
      <w:pPr>
        <w:numPr>
          <w:ilvl w:val="0"/>
          <w:numId w:val="4"/>
        </w:numPr>
      </w:pPr>
      <w:r w:rsidRPr="00657870">
        <w:t xml:space="preserve">Trauma-informed Care and the PM training (or equivalent trauma-informed early childhood services training) </w:t>
      </w:r>
    </w:p>
    <w:p w14:paraId="34E834A8" w14:textId="31317427" w:rsidR="00596D3B" w:rsidRPr="00596D3B" w:rsidRDefault="00596D3B" w:rsidP="00596D3B">
      <w:pPr>
        <w:numPr>
          <w:ilvl w:val="0"/>
          <w:numId w:val="4"/>
        </w:numPr>
      </w:pPr>
      <w:r w:rsidRPr="00657870">
        <w:t>Culturally Responsive Practices to Reduce Implicit Bias, Disproportionality, Suspension and Expulsion</w:t>
      </w:r>
    </w:p>
    <w:p w14:paraId="74A03259" w14:textId="77777777" w:rsidR="007C1ECF" w:rsidRDefault="007C1ECF" w:rsidP="007C1ECF"/>
    <w:p w14:paraId="5732A9BD" w14:textId="191C1CE9" w:rsidR="007C1ECF" w:rsidRPr="00E81767" w:rsidRDefault="007C1ECF" w:rsidP="007C1ECF">
      <w:r w:rsidRPr="00E81767">
        <w:t xml:space="preserve">Project staff, consultants, coaches, and trainers will demonstrate an adequate working </w:t>
      </w:r>
    </w:p>
    <w:p w14:paraId="4DA6ACC6" w14:textId="77777777" w:rsidR="007C1ECF" w:rsidRPr="00E81767" w:rsidRDefault="007C1ECF" w:rsidP="007C1ECF">
      <w:r w:rsidRPr="00E81767">
        <w:t xml:space="preserve">knowledge of childcare and other early childhood programs and will provide all professional development activities consistent with adult learning theory and through a trauma-informed and culturally competent lens embedded within a strength-based approach. </w:t>
      </w:r>
    </w:p>
    <w:p w14:paraId="784DAEAA" w14:textId="77777777" w:rsidR="007C1ECF" w:rsidRDefault="007C1ECF" w:rsidP="007C1ECF"/>
    <w:p w14:paraId="23307425" w14:textId="135D2B2A" w:rsidR="007C1ECF" w:rsidRDefault="007C1ECF" w:rsidP="007C1ECF">
      <w:r w:rsidRPr="003E3972">
        <w:t>The Project Director</w:t>
      </w:r>
      <w:r>
        <w:t xml:space="preserve">, </w:t>
      </w:r>
      <w:r w:rsidRPr="003E3972">
        <w:t xml:space="preserve">consultants, trainers, and coaches will achieve or maintain their Program Consultant or Allied Health credential on the NH Early Childhood Credential System. </w:t>
      </w:r>
    </w:p>
    <w:p w14:paraId="1CC9F3F9" w14:textId="77777777" w:rsidR="007C1ECF" w:rsidRDefault="007C1ECF" w:rsidP="007C1ECF"/>
    <w:p w14:paraId="56B7E0B1" w14:textId="33A5E1B2" w:rsidR="007C1ECF" w:rsidRDefault="007C1ECF" w:rsidP="007C1ECF">
      <w:r w:rsidRPr="003E3972">
        <w:t xml:space="preserve">Coaches will obtain the </w:t>
      </w:r>
      <w:r>
        <w:t>Bureau</w:t>
      </w:r>
      <w:r w:rsidRPr="003E3972">
        <w:t>’s Professional Development Specialist</w:t>
      </w:r>
      <w:r>
        <w:t>,</w:t>
      </w:r>
      <w:r w:rsidRPr="003E3972">
        <w:t xml:space="preserve"> Practice-Based Coaching endorsement within six months of beginning work on this contract</w:t>
      </w:r>
      <w:r>
        <w:t xml:space="preserve"> (or within 6-months of this new endorsement being available)</w:t>
      </w:r>
      <w:r w:rsidRPr="003E3972">
        <w:t xml:space="preserve">. </w:t>
      </w:r>
    </w:p>
    <w:p w14:paraId="498C9DA9" w14:textId="77777777" w:rsidR="007C1ECF" w:rsidRDefault="007C1ECF" w:rsidP="007C1ECF"/>
    <w:p w14:paraId="55E5CF4B" w14:textId="74133C56" w:rsidR="007C1ECF" w:rsidRPr="003E3972" w:rsidRDefault="007C1ECF" w:rsidP="007C1ECF">
      <w:r>
        <w:t>A</w:t>
      </w:r>
      <w:r w:rsidRPr="003E3972">
        <w:t xml:space="preserve">ll </w:t>
      </w:r>
      <w:r>
        <w:t xml:space="preserve">project </w:t>
      </w:r>
      <w:r w:rsidRPr="003E3972">
        <w:t>staff</w:t>
      </w:r>
      <w:r>
        <w:t xml:space="preserve">, </w:t>
      </w:r>
      <w:r w:rsidRPr="003E3972">
        <w:t>consultants</w:t>
      </w:r>
      <w:r>
        <w:t xml:space="preserve">, </w:t>
      </w:r>
      <w:r w:rsidR="009B5132">
        <w:t>coaches,</w:t>
      </w:r>
      <w:r>
        <w:t xml:space="preserve"> and trainer</w:t>
      </w:r>
      <w:r w:rsidRPr="003E3972">
        <w:t xml:space="preserve"> will receive a background check in accordance with NH State Law RSA 170-E:7, State Registry and Criminal Records Check</w:t>
      </w:r>
      <w:r>
        <w:t>; processing fee will be reimbursed by the project.</w:t>
      </w:r>
    </w:p>
    <w:p w14:paraId="6C4E65E2" w14:textId="77777777" w:rsidR="007C1ECF" w:rsidRDefault="007C1ECF" w:rsidP="007C1ECF"/>
    <w:p w14:paraId="16A76FB0" w14:textId="77E93840" w:rsidR="007C1ECF" w:rsidRDefault="009B5132" w:rsidP="007C1ECF">
      <w:pPr>
        <w:rPr>
          <w:u w:val="single"/>
        </w:rPr>
      </w:pPr>
      <w:r>
        <w:rPr>
          <w:u w:val="single"/>
        </w:rPr>
        <w:t>Process</w:t>
      </w:r>
      <w:r w:rsidR="000E2F3D">
        <w:rPr>
          <w:u w:val="single"/>
        </w:rPr>
        <w:t xml:space="preserve"> for childcare consultation</w:t>
      </w:r>
    </w:p>
    <w:p w14:paraId="595CC55C" w14:textId="570C3B01" w:rsidR="00117BC4" w:rsidRDefault="00117BC4" w:rsidP="007C1ECF">
      <w:pPr>
        <w:rPr>
          <w:u w:val="single"/>
        </w:rPr>
      </w:pPr>
    </w:p>
    <w:p w14:paraId="0B407460" w14:textId="142A2D1E" w:rsidR="00117BC4" w:rsidRDefault="00117BC4" w:rsidP="007C1ECF">
      <w:r>
        <w:t>Child-specific and classroom consultations will routinely begin with review of the PTAN Consultation Agreement.  Once signed consultation will begin.</w:t>
      </w:r>
    </w:p>
    <w:p w14:paraId="31118109" w14:textId="07900566" w:rsidR="00117BC4" w:rsidRDefault="00117BC4" w:rsidP="007C1ECF"/>
    <w:p w14:paraId="3B2BC657" w14:textId="274D4A03" w:rsidR="00117BC4" w:rsidRDefault="00117BC4" w:rsidP="007C1ECF">
      <w:r>
        <w:lastRenderedPageBreak/>
        <w:t xml:space="preserve">Consultation can be provided in-person, virtually, by telephone and/or email.  Decisions regarding consultation modality should be jointly made by the consultant, </w:t>
      </w:r>
      <w:r w:rsidR="003A5098">
        <w:t>teacher,</w:t>
      </w:r>
      <w:r>
        <w:t xml:space="preserve"> and director.</w:t>
      </w:r>
    </w:p>
    <w:p w14:paraId="4A43102D" w14:textId="09D05934" w:rsidR="003A5098" w:rsidRDefault="003A5098" w:rsidP="007C1ECF"/>
    <w:p w14:paraId="021BB8B5" w14:textId="6DE89022" w:rsidR="009B5132" w:rsidRDefault="003A5098" w:rsidP="003E3972">
      <w:r>
        <w:t xml:space="preserve">The consultation process will routinely begin with the teacher’s completion of the </w:t>
      </w:r>
      <w:r w:rsidR="003E3972" w:rsidRPr="003E3972">
        <w:t xml:space="preserve">PTAN Expulsion Prevention Self-Reflection Checklist as a needs assessment strategy. </w:t>
      </w:r>
    </w:p>
    <w:p w14:paraId="1D011620" w14:textId="77777777" w:rsidR="009B5132" w:rsidRDefault="003E3972" w:rsidP="009B5132">
      <w:pPr>
        <w:pStyle w:val="ListParagraph"/>
        <w:numPr>
          <w:ilvl w:val="0"/>
          <w:numId w:val="6"/>
        </w:numPr>
      </w:pPr>
      <w:r w:rsidRPr="003E3972">
        <w:t xml:space="preserve">The consultant will review the results and support the teacher’s identification of the priority practice to create the first action plan. </w:t>
      </w:r>
    </w:p>
    <w:p w14:paraId="76C05491" w14:textId="0C55C924" w:rsidR="003E3972" w:rsidRDefault="003E3972" w:rsidP="009B5132">
      <w:pPr>
        <w:pStyle w:val="ListParagraph"/>
        <w:numPr>
          <w:ilvl w:val="0"/>
          <w:numId w:val="6"/>
        </w:numPr>
      </w:pPr>
      <w:r w:rsidRPr="003E3972">
        <w:t>Th</w:t>
      </w:r>
      <w:r w:rsidR="009B5132">
        <w:t>e action</w:t>
      </w:r>
      <w:r w:rsidRPr="003E3972">
        <w:t xml:space="preserve"> plan will offer concrete steps, measurable goals and resources that support the teacher’s success. The consultation process will </w:t>
      </w:r>
      <w:r w:rsidR="00911441">
        <w:t>approximate</w:t>
      </w:r>
      <w:r w:rsidR="0018324C">
        <w:t xml:space="preserve"> </w:t>
      </w:r>
      <w:r w:rsidRPr="003E3972">
        <w:t>the practice-based coaching cycle (action plan development, observation</w:t>
      </w:r>
      <w:r w:rsidR="00911441">
        <w:t xml:space="preserve"> with flexibility as needed</w:t>
      </w:r>
      <w:r w:rsidRPr="003E3972">
        <w:t xml:space="preserve">, reflection and feedback and shared goals and action planning) accomplished within the context of a collaborative partnership. </w:t>
      </w:r>
    </w:p>
    <w:p w14:paraId="1E616744" w14:textId="77777777" w:rsidR="000E2F3D" w:rsidRDefault="000E2F3D" w:rsidP="000E2F3D"/>
    <w:p w14:paraId="226888B1" w14:textId="19C34C1C" w:rsidR="009B5132" w:rsidRDefault="009B5132" w:rsidP="000E2F3D">
      <w:r>
        <w:t>Consultations will not be time limited but rather driven by completion of action plans</w:t>
      </w:r>
      <w:r w:rsidR="000E2F3D">
        <w:t>.</w:t>
      </w:r>
    </w:p>
    <w:p w14:paraId="2BE50C34" w14:textId="77777777" w:rsidR="000E2F3D" w:rsidRDefault="000E2F3D" w:rsidP="000E2F3D"/>
    <w:p w14:paraId="12C8E77E" w14:textId="358DBEA9" w:rsidR="009B5132" w:rsidRDefault="000E2F3D" w:rsidP="000E2F3D">
      <w:r>
        <w:t>The c</w:t>
      </w:r>
      <w:r w:rsidR="009B5132">
        <w:t>onsultation</w:t>
      </w:r>
      <w:r>
        <w:t xml:space="preserve"> process</w:t>
      </w:r>
      <w:r w:rsidR="009B5132">
        <w:t xml:space="preserve"> will continue until:</w:t>
      </w:r>
    </w:p>
    <w:p w14:paraId="2A987E45" w14:textId="691C2FED" w:rsidR="009B5132" w:rsidRDefault="009B5132" w:rsidP="000E2F3D">
      <w:pPr>
        <w:pStyle w:val="ListParagraph"/>
        <w:numPr>
          <w:ilvl w:val="0"/>
          <w:numId w:val="7"/>
        </w:numPr>
      </w:pPr>
      <w:r>
        <w:t>The identifying issue is resolved</w:t>
      </w:r>
      <w:r w:rsidR="000E2F3D">
        <w:t>,</w:t>
      </w:r>
      <w:r>
        <w:t xml:space="preserve"> and the teacher feels confident in her skills to successfully include the child in her classroom</w:t>
      </w:r>
    </w:p>
    <w:p w14:paraId="7027AB3B" w14:textId="54F98E82" w:rsidR="00911441" w:rsidRDefault="00911441" w:rsidP="000E2F3D">
      <w:pPr>
        <w:pStyle w:val="ListParagraph"/>
        <w:numPr>
          <w:ilvl w:val="0"/>
          <w:numId w:val="7"/>
        </w:numPr>
      </w:pPr>
      <w:r>
        <w:t>Consultant and consultee mutually agree to close consultation</w:t>
      </w:r>
    </w:p>
    <w:p w14:paraId="2EA2DDEC" w14:textId="7903C1CC" w:rsidR="000E2F3D" w:rsidRDefault="00911441" w:rsidP="00911441">
      <w:pPr>
        <w:pStyle w:val="ListParagraph"/>
        <w:numPr>
          <w:ilvl w:val="0"/>
          <w:numId w:val="7"/>
        </w:numPr>
      </w:pPr>
      <w:r>
        <w:t>Consultee is not able to uphold responsibilities as outlined in Consultation Agreement</w:t>
      </w:r>
    </w:p>
    <w:p w14:paraId="03A8B32D" w14:textId="77777777" w:rsidR="000E2F3D" w:rsidRDefault="003C1E68" w:rsidP="000E2F3D">
      <w:pPr>
        <w:pStyle w:val="ListParagraph"/>
        <w:numPr>
          <w:ilvl w:val="0"/>
          <w:numId w:val="7"/>
        </w:numPr>
      </w:pPr>
      <w:r>
        <w:t>The child has left the program by parent choice</w:t>
      </w:r>
    </w:p>
    <w:p w14:paraId="347FFF68" w14:textId="402C6EF0" w:rsidR="003C1E68" w:rsidRDefault="003C1E68" w:rsidP="000E2F3D">
      <w:pPr>
        <w:pStyle w:val="ListParagraph"/>
        <w:numPr>
          <w:ilvl w:val="0"/>
          <w:numId w:val="7"/>
        </w:numPr>
      </w:pPr>
      <w:r>
        <w:t>The child has been expelled from the program</w:t>
      </w:r>
    </w:p>
    <w:p w14:paraId="2B79A95C" w14:textId="77777777" w:rsidR="000E2F3D" w:rsidRDefault="000E2F3D" w:rsidP="000E2F3D"/>
    <w:p w14:paraId="4A160678" w14:textId="7C2BD98C" w:rsidR="003C1E68" w:rsidRDefault="009D2E1C" w:rsidP="000E2F3D">
      <w:r>
        <w:t>In general</w:t>
      </w:r>
      <w:r w:rsidR="003C1E68">
        <w:t xml:space="preserve">, one consultation will be in process per program.  Exceptions will be made </w:t>
      </w:r>
      <w:r w:rsidR="000E2F3D">
        <w:t>as</w:t>
      </w:r>
      <w:r w:rsidR="003C1E68">
        <w:t xml:space="preserve"> needed. </w:t>
      </w:r>
    </w:p>
    <w:p w14:paraId="657CD922" w14:textId="01A2D4D5" w:rsidR="003E3972" w:rsidRDefault="003E3972" w:rsidP="003E3972"/>
    <w:p w14:paraId="544DF6E3" w14:textId="44FEDB44" w:rsidR="003E3972" w:rsidRPr="000E2F3D" w:rsidRDefault="000E2F3D" w:rsidP="003E3972">
      <w:pPr>
        <w:rPr>
          <w:u w:val="single"/>
        </w:rPr>
      </w:pPr>
      <w:r>
        <w:rPr>
          <w:u w:val="single"/>
        </w:rPr>
        <w:t>Process for program coaching a</w:t>
      </w:r>
      <w:r w:rsidR="00E50961">
        <w:rPr>
          <w:u w:val="single"/>
        </w:rPr>
        <w:t>t</w:t>
      </w:r>
      <w:r>
        <w:rPr>
          <w:u w:val="single"/>
        </w:rPr>
        <w:t xml:space="preserve"> </w:t>
      </w:r>
      <w:r w:rsidR="00E50961">
        <w:rPr>
          <w:u w:val="single"/>
        </w:rPr>
        <w:t>childcare program who is at Step 1 of the PM Pathway</w:t>
      </w:r>
    </w:p>
    <w:p w14:paraId="4EFFCD4D" w14:textId="77777777" w:rsidR="00E50961" w:rsidRDefault="00E50961" w:rsidP="003E3972"/>
    <w:p w14:paraId="15160E92" w14:textId="3617ED85" w:rsidR="00E50961" w:rsidRDefault="003E3972" w:rsidP="003E3972">
      <w:r w:rsidRPr="003E3972">
        <w:t>Program coaches working with PM implementation sites will support</w:t>
      </w:r>
      <w:r w:rsidR="00E50961">
        <w:t>:</w:t>
      </w:r>
    </w:p>
    <w:p w14:paraId="1F0043D3" w14:textId="3ED83D12" w:rsidR="00E50961" w:rsidRDefault="00E50961" w:rsidP="00E50961">
      <w:pPr>
        <w:pStyle w:val="ListParagraph"/>
        <w:numPr>
          <w:ilvl w:val="0"/>
          <w:numId w:val="8"/>
        </w:numPr>
      </w:pPr>
      <w:r>
        <w:t>The development of the program’s Leadership Team</w:t>
      </w:r>
    </w:p>
    <w:p w14:paraId="08ABB681" w14:textId="35EC012F" w:rsidR="00E50961" w:rsidRDefault="00E50961" w:rsidP="00E50961">
      <w:pPr>
        <w:pStyle w:val="ListParagraph"/>
        <w:numPr>
          <w:ilvl w:val="0"/>
          <w:numId w:val="8"/>
        </w:numPr>
      </w:pPr>
      <w:r>
        <w:t>Completion of the Benchmarks of Quality</w:t>
      </w:r>
    </w:p>
    <w:p w14:paraId="39F639E6" w14:textId="7C868F02" w:rsidR="00E50961" w:rsidRDefault="00E50961" w:rsidP="00E50961">
      <w:pPr>
        <w:pStyle w:val="ListParagraph"/>
        <w:numPr>
          <w:ilvl w:val="0"/>
          <w:numId w:val="8"/>
        </w:numPr>
      </w:pPr>
      <w:r>
        <w:t xml:space="preserve">Development of a LT action plan </w:t>
      </w:r>
      <w:r w:rsidR="008E75C7">
        <w:t>with goals that are measurable and achievable</w:t>
      </w:r>
    </w:p>
    <w:p w14:paraId="51292ACC" w14:textId="77777777" w:rsidR="008E75C7" w:rsidRDefault="008E75C7" w:rsidP="008E75C7">
      <w:pPr>
        <w:pStyle w:val="ListParagraph"/>
      </w:pPr>
    </w:p>
    <w:p w14:paraId="4B4D7BF5" w14:textId="6464F7F0" w:rsidR="008E75C7" w:rsidRDefault="003E3972" w:rsidP="003E3972">
      <w:r w:rsidRPr="003E3972">
        <w:t xml:space="preserve">Program coaches will provide training and facilitate professional learning communities as needed to support the Team’s achievement of their goals. </w:t>
      </w:r>
    </w:p>
    <w:p w14:paraId="1088A5A8" w14:textId="7C4CF99F" w:rsidR="00DA452C" w:rsidRDefault="00DA452C" w:rsidP="003E3972"/>
    <w:p w14:paraId="30114093" w14:textId="3BD6806B" w:rsidR="00DA452C" w:rsidRDefault="00DA452C" w:rsidP="003E3972">
      <w:r>
        <w:t xml:space="preserve">DHHS-funded program coaches will be limited to 1 fidelity tool administration and 1 practitioner engaged in practice-based coaching per site.  </w:t>
      </w:r>
    </w:p>
    <w:p w14:paraId="2F0961AA" w14:textId="173BDDA4" w:rsidR="00DA452C" w:rsidRDefault="00DA452C" w:rsidP="00DA452C">
      <w:pPr>
        <w:pStyle w:val="ListParagraph"/>
        <w:numPr>
          <w:ilvl w:val="0"/>
          <w:numId w:val="11"/>
        </w:numPr>
      </w:pPr>
      <w:r>
        <w:t>The site may choose to use their GSQ bonus funds (or any other program funds) to purchase additional services</w:t>
      </w:r>
    </w:p>
    <w:p w14:paraId="6EB2A961" w14:textId="20FDF3E0" w:rsidR="00DA452C" w:rsidRDefault="00DA452C" w:rsidP="00D21675">
      <w:pPr>
        <w:pStyle w:val="ListParagraph"/>
        <w:numPr>
          <w:ilvl w:val="0"/>
          <w:numId w:val="11"/>
        </w:numPr>
      </w:pPr>
      <w:r>
        <w:t>The Program Coach will work with the PTAN Director to</w:t>
      </w:r>
      <w:r w:rsidR="00992D10">
        <w:t xml:space="preserve"> determine how best to</w:t>
      </w:r>
      <w:r>
        <w:t xml:space="preserve"> </w:t>
      </w:r>
      <w:r w:rsidR="00992D10">
        <w:t>respond to their request for additional services</w:t>
      </w:r>
    </w:p>
    <w:p w14:paraId="733E1017" w14:textId="77777777" w:rsidR="008E75C7" w:rsidRDefault="008E75C7" w:rsidP="003E3972"/>
    <w:p w14:paraId="1DE001B7" w14:textId="7FA43FAD" w:rsidR="008E75C7" w:rsidRDefault="003E3972" w:rsidP="003E3972">
      <w:r w:rsidRPr="003E3972">
        <w:lastRenderedPageBreak/>
        <w:t xml:space="preserve">When </w:t>
      </w:r>
      <w:r w:rsidR="00C524F8">
        <w:t xml:space="preserve">the </w:t>
      </w:r>
      <w:r w:rsidRPr="003E3972">
        <w:t xml:space="preserve">practitioner </w:t>
      </w:r>
      <w:r w:rsidR="00C524F8">
        <w:t xml:space="preserve">is </w:t>
      </w:r>
      <w:r w:rsidRPr="003E3972">
        <w:t xml:space="preserve">selected for coaching in PM evidence-based practices, the program coach will administer the fidelity measure appropriate to the classroom age (i.e., TPITOS for infant/toddler classrooms and TPOT for preschool). </w:t>
      </w:r>
    </w:p>
    <w:p w14:paraId="75F94050" w14:textId="77777777" w:rsidR="008E75C7" w:rsidRDefault="003E3972" w:rsidP="008E75C7">
      <w:pPr>
        <w:pStyle w:val="ListParagraph"/>
        <w:numPr>
          <w:ilvl w:val="0"/>
          <w:numId w:val="9"/>
        </w:numPr>
      </w:pPr>
      <w:r w:rsidRPr="003E3972">
        <w:t xml:space="preserve">The results of the fidelity tool will serve as the ‘needs assessment’ for the practitioner to determine their priority practice. </w:t>
      </w:r>
    </w:p>
    <w:p w14:paraId="0EF3DCB6" w14:textId="77777777" w:rsidR="008E75C7" w:rsidRDefault="003E3972" w:rsidP="008E75C7">
      <w:pPr>
        <w:pStyle w:val="ListParagraph"/>
        <w:numPr>
          <w:ilvl w:val="0"/>
          <w:numId w:val="9"/>
        </w:numPr>
      </w:pPr>
      <w:r w:rsidRPr="003E3972">
        <w:t xml:space="preserve">The program coach will support the practitioner to develop an action plan based on that practice that offers concrete steps, measurable goals and resources that support the teacher’s success. </w:t>
      </w:r>
    </w:p>
    <w:p w14:paraId="0F834781" w14:textId="77777777" w:rsidR="008E75C7" w:rsidRDefault="008E75C7" w:rsidP="008E75C7"/>
    <w:p w14:paraId="1BD52DA2" w14:textId="22DD988C" w:rsidR="003E3972" w:rsidRDefault="003E3972" w:rsidP="008E75C7">
      <w:r w:rsidRPr="003E3972">
        <w:t>The</w:t>
      </w:r>
      <w:r w:rsidR="008E75C7">
        <w:t xml:space="preserve"> Program coach will engage the practitioner in</w:t>
      </w:r>
      <w:r w:rsidRPr="003E3972">
        <w:t xml:space="preserve"> practice-based coaching </w:t>
      </w:r>
      <w:r w:rsidR="008E75C7">
        <w:t xml:space="preserve">which </w:t>
      </w:r>
      <w:r w:rsidRPr="003E3972">
        <w:t xml:space="preserve">will follow two-week cycles, implemented with fidelity within the context of a collaborative partnership. </w:t>
      </w:r>
    </w:p>
    <w:p w14:paraId="2A3205BB" w14:textId="7F623123" w:rsidR="009D2E1C" w:rsidRDefault="009D2E1C" w:rsidP="008E75C7">
      <w:r>
        <w:t>“In the moment training” will be provided as needed to support the practitioner’s achievement of her action plan goals.</w:t>
      </w:r>
    </w:p>
    <w:p w14:paraId="750412BC" w14:textId="384F9C6D" w:rsidR="009D2E1C" w:rsidRDefault="009D2E1C" w:rsidP="008E75C7"/>
    <w:p w14:paraId="61258272" w14:textId="5EF9B076" w:rsidR="009D2E1C" w:rsidRDefault="009D2E1C" w:rsidP="008E75C7">
      <w:pPr>
        <w:rPr>
          <w:u w:val="single"/>
        </w:rPr>
      </w:pPr>
      <w:r>
        <w:rPr>
          <w:u w:val="single"/>
        </w:rPr>
        <w:t>Trainers</w:t>
      </w:r>
    </w:p>
    <w:p w14:paraId="2BF381B3" w14:textId="3945DB27" w:rsidR="009D2E1C" w:rsidRDefault="009D2E1C" w:rsidP="008E75C7">
      <w:r>
        <w:t xml:space="preserve">In general, ‘stand-alone trainings’ will not be provided (i.e., request to conduct a staff development day training at a program not engaged in consultation or coaching).   </w:t>
      </w:r>
    </w:p>
    <w:p w14:paraId="47F5346B" w14:textId="788034BD" w:rsidR="009D2E1C" w:rsidRDefault="009D2E1C" w:rsidP="009D2E1C">
      <w:pPr>
        <w:pStyle w:val="ListParagraph"/>
        <w:numPr>
          <w:ilvl w:val="0"/>
          <w:numId w:val="10"/>
        </w:numPr>
      </w:pPr>
      <w:r>
        <w:t>Exceptions will be made as needed</w:t>
      </w:r>
    </w:p>
    <w:p w14:paraId="6974404D" w14:textId="4C743416" w:rsidR="009D2E1C" w:rsidRDefault="009D2E1C" w:rsidP="009D2E1C"/>
    <w:p w14:paraId="20FF0D35" w14:textId="73B20D11" w:rsidR="009D2E1C" w:rsidRDefault="009D2E1C" w:rsidP="009D2E1C">
      <w:r>
        <w:t>When trainings are conducted in the context of consultation or coaching, the trainer will work with the Program Coordinator (Hillary) to ensure that all materials are available and participant data is entered into the NH Connections system.</w:t>
      </w:r>
    </w:p>
    <w:p w14:paraId="10AC3067" w14:textId="38C99032" w:rsidR="00F37B00" w:rsidRDefault="00F37B00" w:rsidP="009D2E1C"/>
    <w:p w14:paraId="27ADB185" w14:textId="4D800F9C" w:rsidR="00F37B00" w:rsidRDefault="00F37B00" w:rsidP="009D2E1C"/>
    <w:p w14:paraId="44E3BAC6" w14:textId="2FB51B9B" w:rsidR="00F37B00" w:rsidRDefault="00F37B00" w:rsidP="009D2E1C">
      <w:pPr>
        <w:rPr>
          <w:u w:val="single"/>
        </w:rPr>
      </w:pPr>
      <w:r>
        <w:rPr>
          <w:u w:val="single"/>
        </w:rPr>
        <w:t>Monthly reports and invoicing</w:t>
      </w:r>
    </w:p>
    <w:p w14:paraId="51F0D1B0" w14:textId="1EA9389D" w:rsidR="00F37B00" w:rsidRDefault="00F37B00" w:rsidP="009D2E1C">
      <w:pPr>
        <w:rPr>
          <w:u w:val="single"/>
        </w:rPr>
      </w:pPr>
    </w:p>
    <w:p w14:paraId="5CED932F" w14:textId="6E601A58" w:rsidR="00F37B00" w:rsidRDefault="00F37B00" w:rsidP="009D2E1C">
      <w:r>
        <w:t>Consultants will submit by email their monthly report, action plan and invoice to the Program Coordinator by the 5</w:t>
      </w:r>
      <w:r w:rsidRPr="00F37B00">
        <w:rPr>
          <w:vertAlign w:val="superscript"/>
        </w:rPr>
        <w:t>th</w:t>
      </w:r>
      <w:r>
        <w:t xml:space="preserve"> of the next month.</w:t>
      </w:r>
    </w:p>
    <w:p w14:paraId="1512C77A" w14:textId="77777777" w:rsidR="00F37B00" w:rsidRDefault="00F37B00" w:rsidP="00F37B00">
      <w:pPr>
        <w:pStyle w:val="ListParagraph"/>
        <w:numPr>
          <w:ilvl w:val="0"/>
          <w:numId w:val="10"/>
        </w:numPr>
      </w:pPr>
      <w:r>
        <w:t xml:space="preserve">Consultants are responsible for ensuring that: </w:t>
      </w:r>
    </w:p>
    <w:p w14:paraId="4829D497" w14:textId="69FA96FB" w:rsidR="00F37B00" w:rsidRDefault="00F37B00" w:rsidP="00F37B00">
      <w:pPr>
        <w:pStyle w:val="ListParagraph"/>
        <w:numPr>
          <w:ilvl w:val="1"/>
          <w:numId w:val="10"/>
        </w:numPr>
      </w:pPr>
      <w:r>
        <w:t>All required information is included on the report and invoice and</w:t>
      </w:r>
    </w:p>
    <w:p w14:paraId="7611BF69" w14:textId="4F450023" w:rsidR="00F37B00" w:rsidRPr="00F37B00" w:rsidRDefault="00F37B00" w:rsidP="00F37B00">
      <w:pPr>
        <w:pStyle w:val="ListParagraph"/>
        <w:numPr>
          <w:ilvl w:val="1"/>
          <w:numId w:val="10"/>
        </w:numPr>
      </w:pPr>
      <w:r>
        <w:t>The invoice is accurate</w:t>
      </w:r>
    </w:p>
    <w:p w14:paraId="6700DC45" w14:textId="08589D8A" w:rsidR="003E3972" w:rsidRDefault="003E3972" w:rsidP="003E3972"/>
    <w:p w14:paraId="616FD8C1" w14:textId="4F28898C" w:rsidR="00F37B00" w:rsidRDefault="00F37B00" w:rsidP="00F37B00">
      <w:r>
        <w:t xml:space="preserve">Program coaches will </w:t>
      </w:r>
      <w:r w:rsidR="00310385">
        <w:t>enter their data into PIDS (Pyramid Implementation Data System)</w:t>
      </w:r>
      <w:r>
        <w:t xml:space="preserve"> and </w:t>
      </w:r>
      <w:r w:rsidR="00310385">
        <w:t xml:space="preserve">email their </w:t>
      </w:r>
      <w:r>
        <w:t>invoice to the Program Coordinator by the 5</w:t>
      </w:r>
      <w:r w:rsidRPr="00F37B00">
        <w:rPr>
          <w:vertAlign w:val="superscript"/>
        </w:rPr>
        <w:t>th</w:t>
      </w:r>
      <w:r>
        <w:t xml:space="preserve"> of the next month.</w:t>
      </w:r>
    </w:p>
    <w:p w14:paraId="120E193A" w14:textId="08D3FA8F" w:rsidR="00F37B00" w:rsidRDefault="00F37B00" w:rsidP="00F37B00">
      <w:pPr>
        <w:pStyle w:val="ListParagraph"/>
        <w:numPr>
          <w:ilvl w:val="0"/>
          <w:numId w:val="10"/>
        </w:numPr>
      </w:pPr>
      <w:r>
        <w:t xml:space="preserve">Program Coaches are responsible for ensuring that: </w:t>
      </w:r>
    </w:p>
    <w:p w14:paraId="41EA8995" w14:textId="38D6F354" w:rsidR="00F37B00" w:rsidRDefault="00F37B00" w:rsidP="00F37B00">
      <w:pPr>
        <w:pStyle w:val="ListParagraph"/>
        <w:numPr>
          <w:ilvl w:val="1"/>
          <w:numId w:val="10"/>
        </w:numPr>
      </w:pPr>
      <w:r>
        <w:t xml:space="preserve">All required </w:t>
      </w:r>
      <w:r w:rsidR="00310385">
        <w:t>data is accurately entered into PIDS</w:t>
      </w:r>
      <w:r>
        <w:t xml:space="preserve"> and</w:t>
      </w:r>
    </w:p>
    <w:p w14:paraId="5DACE5DB" w14:textId="0CCEBF5F" w:rsidR="00F37B00" w:rsidRPr="00F37B00" w:rsidRDefault="00F37B00" w:rsidP="00F37B00">
      <w:pPr>
        <w:pStyle w:val="ListParagraph"/>
        <w:numPr>
          <w:ilvl w:val="1"/>
          <w:numId w:val="10"/>
        </w:numPr>
      </w:pPr>
      <w:r>
        <w:t>The</w:t>
      </w:r>
      <w:r w:rsidR="009E7853">
        <w:t>ir</w:t>
      </w:r>
      <w:r>
        <w:t xml:space="preserve"> invoice is accurate</w:t>
      </w:r>
    </w:p>
    <w:p w14:paraId="50F64050" w14:textId="77777777" w:rsidR="00F37B00" w:rsidRDefault="00F37B00" w:rsidP="00F37B00"/>
    <w:p w14:paraId="5ECB9CEF" w14:textId="107C006A" w:rsidR="003E3972" w:rsidRDefault="004E792C" w:rsidP="003E3972">
      <w:r>
        <w:t>Consultants</w:t>
      </w:r>
      <w:r w:rsidR="009E7853">
        <w:t xml:space="preserve">, </w:t>
      </w:r>
      <w:r>
        <w:t>coaches</w:t>
      </w:r>
      <w:r w:rsidR="00D21675">
        <w:t>,</w:t>
      </w:r>
      <w:r w:rsidR="009E7853">
        <w:t xml:space="preserve"> and trainers</w:t>
      </w:r>
      <w:r>
        <w:t xml:space="preserve"> will be paid $70.00/hour for all activity directly related to their work with a program or practitioner.</w:t>
      </w:r>
    </w:p>
    <w:p w14:paraId="3A85BDBF" w14:textId="37CD098A" w:rsidR="004E792C" w:rsidRDefault="004E792C" w:rsidP="003E3972"/>
    <w:p w14:paraId="4FF3B751" w14:textId="13AD8278" w:rsidR="004E792C" w:rsidRDefault="004E792C" w:rsidP="003E3972">
      <w:r>
        <w:t>Consultants and coaches will submit a separate invoice for participation in monthly cohort meetings and TIECS reflective supervision calls; their time for these activities will be paid at $45.00/hour.</w:t>
      </w:r>
    </w:p>
    <w:p w14:paraId="0272E208" w14:textId="0C55F55F" w:rsidR="004E792C" w:rsidRDefault="004E792C" w:rsidP="003E3972"/>
    <w:p w14:paraId="58B2F449" w14:textId="28849959" w:rsidR="004E792C" w:rsidRDefault="004E792C" w:rsidP="003E3972">
      <w:r>
        <w:lastRenderedPageBreak/>
        <w:t>In the event of any onsite work, travel will be paid as a “mileage reimbursement” at 58.5 cents/mile.</w:t>
      </w:r>
    </w:p>
    <w:p w14:paraId="01FBAC87" w14:textId="0862BBE3" w:rsidR="007343AE" w:rsidRDefault="007343AE" w:rsidP="007343AE">
      <w:pPr>
        <w:pStyle w:val="ListParagraph"/>
        <w:numPr>
          <w:ilvl w:val="0"/>
          <w:numId w:val="10"/>
        </w:numPr>
      </w:pPr>
      <w:r>
        <w:t>If travel to an onsite consultation or training exceeds 60 minutes</w:t>
      </w:r>
      <w:r w:rsidR="00BE1306">
        <w:t xml:space="preserve"> each way</w:t>
      </w:r>
      <w:r>
        <w:t>, the consultant/trainer will charge their time at the full $70.00/hour rate</w:t>
      </w:r>
    </w:p>
    <w:p w14:paraId="28F7554A" w14:textId="5F471CB2" w:rsidR="00F708F7" w:rsidRDefault="00B41590" w:rsidP="00D21675">
      <w:pPr>
        <w:pStyle w:val="ListParagraph"/>
        <w:numPr>
          <w:ilvl w:val="1"/>
          <w:numId w:val="10"/>
        </w:numPr>
      </w:pPr>
      <w:r>
        <w:t>M</w:t>
      </w:r>
      <w:r w:rsidR="00F708F7">
        <w:t>ileage reimbursement will not apply</w:t>
      </w:r>
    </w:p>
    <w:p w14:paraId="0DC4CB61" w14:textId="51BAF186" w:rsidR="004E792C" w:rsidRDefault="004E792C" w:rsidP="003E3972"/>
    <w:p w14:paraId="0BD07EBE" w14:textId="46758F8D" w:rsidR="004E792C" w:rsidRDefault="004E792C" w:rsidP="003E3972">
      <w:r>
        <w:t xml:space="preserve">All payments will be made through our partner and fiscal agent, Pyramid Model Consortium.  </w:t>
      </w:r>
      <w:r w:rsidR="00CE5069">
        <w:t>It is anticipated that payment will be received within 2 weeks of the Project Coordinator’s submission of all invoices.</w:t>
      </w:r>
    </w:p>
    <w:p w14:paraId="3DA482F1" w14:textId="77777777" w:rsidR="003E3972" w:rsidRPr="003E3972" w:rsidRDefault="003E3972" w:rsidP="003E3972"/>
    <w:p w14:paraId="2DA2A30F" w14:textId="77777777" w:rsidR="003E3972" w:rsidRDefault="003E3972"/>
    <w:sectPr w:rsidR="003E3972" w:rsidSect="004B41E3">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006E" w14:textId="77777777" w:rsidR="00E140D6" w:rsidRDefault="00E140D6" w:rsidP="00D21675">
      <w:r>
        <w:separator/>
      </w:r>
    </w:p>
  </w:endnote>
  <w:endnote w:type="continuationSeparator" w:id="0">
    <w:p w14:paraId="6911D6E9" w14:textId="77777777" w:rsidR="00E140D6" w:rsidRDefault="00E140D6" w:rsidP="00D2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DBE" w14:textId="05B14110" w:rsidR="00D21675" w:rsidRPr="00D21675" w:rsidRDefault="00D21675">
    <w:pPr>
      <w:pStyle w:val="Footer"/>
      <w:rPr>
        <w:sz w:val="20"/>
        <w:szCs w:val="20"/>
      </w:rPr>
    </w:pPr>
    <w:r w:rsidRPr="00D21675">
      <w:rPr>
        <w:sz w:val="20"/>
        <w:szCs w:val="20"/>
      </w:rPr>
      <w:t>7/27/22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2464" w14:textId="77777777" w:rsidR="00E140D6" w:rsidRDefault="00E140D6" w:rsidP="00D21675">
      <w:r>
        <w:separator/>
      </w:r>
    </w:p>
  </w:footnote>
  <w:footnote w:type="continuationSeparator" w:id="0">
    <w:p w14:paraId="5014E4D9" w14:textId="77777777" w:rsidR="00E140D6" w:rsidRDefault="00E140D6" w:rsidP="00D2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C24"/>
    <w:multiLevelType w:val="hybridMultilevel"/>
    <w:tmpl w:val="C922C342"/>
    <w:lvl w:ilvl="0" w:tplc="29B6B0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9264E"/>
    <w:multiLevelType w:val="multilevel"/>
    <w:tmpl w:val="7CE4B4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318B4"/>
    <w:multiLevelType w:val="hybridMultilevel"/>
    <w:tmpl w:val="11C4D98A"/>
    <w:lvl w:ilvl="0" w:tplc="29B6B0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B45DE"/>
    <w:multiLevelType w:val="hybridMultilevel"/>
    <w:tmpl w:val="341C6BCA"/>
    <w:lvl w:ilvl="0" w:tplc="29B6B0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D300C"/>
    <w:multiLevelType w:val="hybridMultilevel"/>
    <w:tmpl w:val="1774FC3E"/>
    <w:lvl w:ilvl="0" w:tplc="29B6B0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C68CF"/>
    <w:multiLevelType w:val="multilevel"/>
    <w:tmpl w:val="4F2E30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C80E65"/>
    <w:multiLevelType w:val="hybridMultilevel"/>
    <w:tmpl w:val="C7E0507C"/>
    <w:lvl w:ilvl="0" w:tplc="29B6B0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3368F"/>
    <w:multiLevelType w:val="multilevel"/>
    <w:tmpl w:val="8E40A1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71874BB"/>
    <w:multiLevelType w:val="multilevel"/>
    <w:tmpl w:val="F41A1F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7564822"/>
    <w:multiLevelType w:val="hybridMultilevel"/>
    <w:tmpl w:val="0D48D69C"/>
    <w:lvl w:ilvl="0" w:tplc="29B6B0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74DF8"/>
    <w:multiLevelType w:val="multilevel"/>
    <w:tmpl w:val="C65A0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58755541">
    <w:abstractNumId w:val="5"/>
  </w:num>
  <w:num w:numId="2" w16cid:durableId="1687946599">
    <w:abstractNumId w:val="7"/>
  </w:num>
  <w:num w:numId="3" w16cid:durableId="1753040776">
    <w:abstractNumId w:val="8"/>
  </w:num>
  <w:num w:numId="4" w16cid:durableId="976105764">
    <w:abstractNumId w:val="1"/>
  </w:num>
  <w:num w:numId="5" w16cid:durableId="190270796">
    <w:abstractNumId w:val="10"/>
  </w:num>
  <w:num w:numId="6" w16cid:durableId="2074765877">
    <w:abstractNumId w:val="6"/>
  </w:num>
  <w:num w:numId="7" w16cid:durableId="519511500">
    <w:abstractNumId w:val="9"/>
  </w:num>
  <w:num w:numId="8" w16cid:durableId="1693611607">
    <w:abstractNumId w:val="4"/>
  </w:num>
  <w:num w:numId="9" w16cid:durableId="320040183">
    <w:abstractNumId w:val="0"/>
  </w:num>
  <w:num w:numId="10" w16cid:durableId="563370237">
    <w:abstractNumId w:val="2"/>
  </w:num>
  <w:num w:numId="11" w16cid:durableId="774788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72"/>
    <w:rsid w:val="000E2F3D"/>
    <w:rsid w:val="00117BC4"/>
    <w:rsid w:val="0018324C"/>
    <w:rsid w:val="00210FD4"/>
    <w:rsid w:val="00254836"/>
    <w:rsid w:val="00310385"/>
    <w:rsid w:val="00366A7B"/>
    <w:rsid w:val="003A5098"/>
    <w:rsid w:val="003C1E68"/>
    <w:rsid w:val="003E3972"/>
    <w:rsid w:val="004A288E"/>
    <w:rsid w:val="004B41E3"/>
    <w:rsid w:val="004E792C"/>
    <w:rsid w:val="00596D3B"/>
    <w:rsid w:val="005A52E7"/>
    <w:rsid w:val="00657870"/>
    <w:rsid w:val="00663F88"/>
    <w:rsid w:val="007343AE"/>
    <w:rsid w:val="007C1ECF"/>
    <w:rsid w:val="008E75C7"/>
    <w:rsid w:val="00911441"/>
    <w:rsid w:val="00951154"/>
    <w:rsid w:val="00992D10"/>
    <w:rsid w:val="009A3DD4"/>
    <w:rsid w:val="009B5132"/>
    <w:rsid w:val="009D2E1C"/>
    <w:rsid w:val="009E7853"/>
    <w:rsid w:val="00A133C7"/>
    <w:rsid w:val="00B41590"/>
    <w:rsid w:val="00BE1306"/>
    <w:rsid w:val="00C524F8"/>
    <w:rsid w:val="00CE5069"/>
    <w:rsid w:val="00D21675"/>
    <w:rsid w:val="00DA452C"/>
    <w:rsid w:val="00E00E35"/>
    <w:rsid w:val="00E140D6"/>
    <w:rsid w:val="00E50961"/>
    <w:rsid w:val="00E81767"/>
    <w:rsid w:val="00EC77DC"/>
    <w:rsid w:val="00F37B00"/>
    <w:rsid w:val="00F7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5352E"/>
  <w15:chartTrackingRefBased/>
  <w15:docId w15:val="{3BBD64EF-BD4E-074D-A481-84C8A654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972"/>
    <w:rPr>
      <w:rFonts w:ascii="Times New Roman" w:hAnsi="Times New Roman" w:cs="Times New Roman"/>
    </w:rPr>
  </w:style>
  <w:style w:type="paragraph" w:styleId="ListParagraph">
    <w:name w:val="List Paragraph"/>
    <w:basedOn w:val="Normal"/>
    <w:uiPriority w:val="34"/>
    <w:qFormat/>
    <w:rsid w:val="007C1ECF"/>
    <w:pPr>
      <w:ind w:left="720"/>
      <w:contextualSpacing/>
    </w:pPr>
  </w:style>
  <w:style w:type="paragraph" w:styleId="Revision">
    <w:name w:val="Revision"/>
    <w:hidden/>
    <w:uiPriority w:val="99"/>
    <w:semiHidden/>
    <w:rsid w:val="00911441"/>
  </w:style>
  <w:style w:type="character" w:styleId="Hyperlink">
    <w:name w:val="Hyperlink"/>
    <w:basedOn w:val="DefaultParagraphFont"/>
    <w:uiPriority w:val="99"/>
    <w:rsid w:val="00366A7B"/>
    <w:rPr>
      <w:color w:val="0000FF"/>
      <w:u w:val="single"/>
    </w:rPr>
  </w:style>
  <w:style w:type="paragraph" w:styleId="Header">
    <w:name w:val="header"/>
    <w:basedOn w:val="Normal"/>
    <w:link w:val="HeaderChar"/>
    <w:uiPriority w:val="99"/>
    <w:unhideWhenUsed/>
    <w:rsid w:val="00D21675"/>
    <w:pPr>
      <w:tabs>
        <w:tab w:val="center" w:pos="4680"/>
        <w:tab w:val="right" w:pos="9360"/>
      </w:tabs>
    </w:pPr>
  </w:style>
  <w:style w:type="character" w:customStyle="1" w:styleId="HeaderChar">
    <w:name w:val="Header Char"/>
    <w:basedOn w:val="DefaultParagraphFont"/>
    <w:link w:val="Header"/>
    <w:uiPriority w:val="99"/>
    <w:rsid w:val="00D21675"/>
  </w:style>
  <w:style w:type="paragraph" w:styleId="Footer">
    <w:name w:val="footer"/>
    <w:basedOn w:val="Normal"/>
    <w:link w:val="FooterChar"/>
    <w:uiPriority w:val="99"/>
    <w:unhideWhenUsed/>
    <w:rsid w:val="00D21675"/>
    <w:pPr>
      <w:tabs>
        <w:tab w:val="center" w:pos="4680"/>
        <w:tab w:val="right" w:pos="9360"/>
      </w:tabs>
    </w:pPr>
  </w:style>
  <w:style w:type="character" w:customStyle="1" w:styleId="FooterChar">
    <w:name w:val="Footer Char"/>
    <w:basedOn w:val="DefaultParagraphFont"/>
    <w:link w:val="Footer"/>
    <w:uiPriority w:val="99"/>
    <w:rsid w:val="00D2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7956">
      <w:bodyDiv w:val="1"/>
      <w:marLeft w:val="0"/>
      <w:marRight w:val="0"/>
      <w:marTop w:val="0"/>
      <w:marBottom w:val="0"/>
      <w:divBdr>
        <w:top w:val="none" w:sz="0" w:space="0" w:color="auto"/>
        <w:left w:val="none" w:sz="0" w:space="0" w:color="auto"/>
        <w:bottom w:val="none" w:sz="0" w:space="0" w:color="auto"/>
        <w:right w:val="none" w:sz="0" w:space="0" w:color="auto"/>
      </w:divBdr>
      <w:divsChild>
        <w:div w:id="1946300396">
          <w:marLeft w:val="0"/>
          <w:marRight w:val="0"/>
          <w:marTop w:val="0"/>
          <w:marBottom w:val="0"/>
          <w:divBdr>
            <w:top w:val="none" w:sz="0" w:space="0" w:color="auto"/>
            <w:left w:val="none" w:sz="0" w:space="0" w:color="auto"/>
            <w:bottom w:val="none" w:sz="0" w:space="0" w:color="auto"/>
            <w:right w:val="none" w:sz="0" w:space="0" w:color="auto"/>
          </w:divBdr>
          <w:divsChild>
            <w:div w:id="1621953313">
              <w:marLeft w:val="0"/>
              <w:marRight w:val="0"/>
              <w:marTop w:val="0"/>
              <w:marBottom w:val="0"/>
              <w:divBdr>
                <w:top w:val="none" w:sz="0" w:space="0" w:color="auto"/>
                <w:left w:val="none" w:sz="0" w:space="0" w:color="auto"/>
                <w:bottom w:val="none" w:sz="0" w:space="0" w:color="auto"/>
                <w:right w:val="none" w:sz="0" w:space="0" w:color="auto"/>
              </w:divBdr>
              <w:divsChild>
                <w:div w:id="3097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3203">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300960917">
              <w:marLeft w:val="0"/>
              <w:marRight w:val="0"/>
              <w:marTop w:val="0"/>
              <w:marBottom w:val="0"/>
              <w:divBdr>
                <w:top w:val="none" w:sz="0" w:space="0" w:color="auto"/>
                <w:left w:val="none" w:sz="0" w:space="0" w:color="auto"/>
                <w:bottom w:val="none" w:sz="0" w:space="0" w:color="auto"/>
                <w:right w:val="none" w:sz="0" w:space="0" w:color="auto"/>
              </w:divBdr>
              <w:divsChild>
                <w:div w:id="14130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4081">
      <w:bodyDiv w:val="1"/>
      <w:marLeft w:val="0"/>
      <w:marRight w:val="0"/>
      <w:marTop w:val="0"/>
      <w:marBottom w:val="0"/>
      <w:divBdr>
        <w:top w:val="none" w:sz="0" w:space="0" w:color="auto"/>
        <w:left w:val="none" w:sz="0" w:space="0" w:color="auto"/>
        <w:bottom w:val="none" w:sz="0" w:space="0" w:color="auto"/>
        <w:right w:val="none" w:sz="0" w:space="0" w:color="auto"/>
      </w:divBdr>
      <w:divsChild>
        <w:div w:id="1827934109">
          <w:marLeft w:val="0"/>
          <w:marRight w:val="0"/>
          <w:marTop w:val="0"/>
          <w:marBottom w:val="0"/>
          <w:divBdr>
            <w:top w:val="none" w:sz="0" w:space="0" w:color="auto"/>
            <w:left w:val="none" w:sz="0" w:space="0" w:color="auto"/>
            <w:bottom w:val="none" w:sz="0" w:space="0" w:color="auto"/>
            <w:right w:val="none" w:sz="0" w:space="0" w:color="auto"/>
          </w:divBdr>
          <w:divsChild>
            <w:div w:id="1981616472">
              <w:marLeft w:val="0"/>
              <w:marRight w:val="0"/>
              <w:marTop w:val="0"/>
              <w:marBottom w:val="0"/>
              <w:divBdr>
                <w:top w:val="none" w:sz="0" w:space="0" w:color="auto"/>
                <w:left w:val="none" w:sz="0" w:space="0" w:color="auto"/>
                <w:bottom w:val="none" w:sz="0" w:space="0" w:color="auto"/>
                <w:right w:val="none" w:sz="0" w:space="0" w:color="auto"/>
              </w:divBdr>
              <w:divsChild>
                <w:div w:id="11195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36610">
      <w:bodyDiv w:val="1"/>
      <w:marLeft w:val="0"/>
      <w:marRight w:val="0"/>
      <w:marTop w:val="0"/>
      <w:marBottom w:val="0"/>
      <w:divBdr>
        <w:top w:val="none" w:sz="0" w:space="0" w:color="auto"/>
        <w:left w:val="none" w:sz="0" w:space="0" w:color="auto"/>
        <w:bottom w:val="none" w:sz="0" w:space="0" w:color="auto"/>
        <w:right w:val="none" w:sz="0" w:space="0" w:color="auto"/>
      </w:divBdr>
      <w:divsChild>
        <w:div w:id="560212058">
          <w:marLeft w:val="0"/>
          <w:marRight w:val="0"/>
          <w:marTop w:val="0"/>
          <w:marBottom w:val="0"/>
          <w:divBdr>
            <w:top w:val="none" w:sz="0" w:space="0" w:color="auto"/>
            <w:left w:val="none" w:sz="0" w:space="0" w:color="auto"/>
            <w:bottom w:val="none" w:sz="0" w:space="0" w:color="auto"/>
            <w:right w:val="none" w:sz="0" w:space="0" w:color="auto"/>
          </w:divBdr>
          <w:divsChild>
            <w:div w:id="1370036203">
              <w:marLeft w:val="0"/>
              <w:marRight w:val="0"/>
              <w:marTop w:val="0"/>
              <w:marBottom w:val="0"/>
              <w:divBdr>
                <w:top w:val="none" w:sz="0" w:space="0" w:color="auto"/>
                <w:left w:val="none" w:sz="0" w:space="0" w:color="auto"/>
                <w:bottom w:val="none" w:sz="0" w:space="0" w:color="auto"/>
                <w:right w:val="none" w:sz="0" w:space="0" w:color="auto"/>
              </w:divBdr>
              <w:divsChild>
                <w:div w:id="1423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1947">
      <w:bodyDiv w:val="1"/>
      <w:marLeft w:val="0"/>
      <w:marRight w:val="0"/>
      <w:marTop w:val="0"/>
      <w:marBottom w:val="0"/>
      <w:divBdr>
        <w:top w:val="none" w:sz="0" w:space="0" w:color="auto"/>
        <w:left w:val="none" w:sz="0" w:space="0" w:color="auto"/>
        <w:bottom w:val="none" w:sz="0" w:space="0" w:color="auto"/>
        <w:right w:val="none" w:sz="0" w:space="0" w:color="auto"/>
      </w:divBdr>
      <w:divsChild>
        <w:div w:id="1606302028">
          <w:marLeft w:val="0"/>
          <w:marRight w:val="0"/>
          <w:marTop w:val="0"/>
          <w:marBottom w:val="0"/>
          <w:divBdr>
            <w:top w:val="none" w:sz="0" w:space="0" w:color="auto"/>
            <w:left w:val="none" w:sz="0" w:space="0" w:color="auto"/>
            <w:bottom w:val="none" w:sz="0" w:space="0" w:color="auto"/>
            <w:right w:val="none" w:sz="0" w:space="0" w:color="auto"/>
          </w:divBdr>
          <w:divsChild>
            <w:div w:id="815607900">
              <w:marLeft w:val="0"/>
              <w:marRight w:val="0"/>
              <w:marTop w:val="0"/>
              <w:marBottom w:val="0"/>
              <w:divBdr>
                <w:top w:val="none" w:sz="0" w:space="0" w:color="auto"/>
                <w:left w:val="none" w:sz="0" w:space="0" w:color="auto"/>
                <w:bottom w:val="none" w:sz="0" w:space="0" w:color="auto"/>
                <w:right w:val="none" w:sz="0" w:space="0" w:color="auto"/>
              </w:divBdr>
              <w:divsChild>
                <w:div w:id="14680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4890">
      <w:bodyDiv w:val="1"/>
      <w:marLeft w:val="0"/>
      <w:marRight w:val="0"/>
      <w:marTop w:val="0"/>
      <w:marBottom w:val="0"/>
      <w:divBdr>
        <w:top w:val="none" w:sz="0" w:space="0" w:color="auto"/>
        <w:left w:val="none" w:sz="0" w:space="0" w:color="auto"/>
        <w:bottom w:val="none" w:sz="0" w:space="0" w:color="auto"/>
        <w:right w:val="none" w:sz="0" w:space="0" w:color="auto"/>
      </w:divBdr>
      <w:divsChild>
        <w:div w:id="2065522859">
          <w:marLeft w:val="0"/>
          <w:marRight w:val="0"/>
          <w:marTop w:val="0"/>
          <w:marBottom w:val="0"/>
          <w:divBdr>
            <w:top w:val="none" w:sz="0" w:space="0" w:color="auto"/>
            <w:left w:val="none" w:sz="0" w:space="0" w:color="auto"/>
            <w:bottom w:val="none" w:sz="0" w:space="0" w:color="auto"/>
            <w:right w:val="none" w:sz="0" w:space="0" w:color="auto"/>
          </w:divBdr>
          <w:divsChild>
            <w:div w:id="1845432251">
              <w:marLeft w:val="0"/>
              <w:marRight w:val="0"/>
              <w:marTop w:val="0"/>
              <w:marBottom w:val="0"/>
              <w:divBdr>
                <w:top w:val="none" w:sz="0" w:space="0" w:color="auto"/>
                <w:left w:val="none" w:sz="0" w:space="0" w:color="auto"/>
                <w:bottom w:val="none" w:sz="0" w:space="0" w:color="auto"/>
                <w:right w:val="none" w:sz="0" w:space="0" w:color="auto"/>
              </w:divBdr>
              <w:divsChild>
                <w:div w:id="560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1543">
      <w:bodyDiv w:val="1"/>
      <w:marLeft w:val="0"/>
      <w:marRight w:val="0"/>
      <w:marTop w:val="0"/>
      <w:marBottom w:val="0"/>
      <w:divBdr>
        <w:top w:val="none" w:sz="0" w:space="0" w:color="auto"/>
        <w:left w:val="none" w:sz="0" w:space="0" w:color="auto"/>
        <w:bottom w:val="none" w:sz="0" w:space="0" w:color="auto"/>
        <w:right w:val="none" w:sz="0" w:space="0" w:color="auto"/>
      </w:divBdr>
      <w:divsChild>
        <w:div w:id="1680348670">
          <w:marLeft w:val="0"/>
          <w:marRight w:val="0"/>
          <w:marTop w:val="0"/>
          <w:marBottom w:val="0"/>
          <w:divBdr>
            <w:top w:val="none" w:sz="0" w:space="0" w:color="auto"/>
            <w:left w:val="none" w:sz="0" w:space="0" w:color="auto"/>
            <w:bottom w:val="none" w:sz="0" w:space="0" w:color="auto"/>
            <w:right w:val="none" w:sz="0" w:space="0" w:color="auto"/>
          </w:divBdr>
          <w:divsChild>
            <w:div w:id="1968314996">
              <w:marLeft w:val="0"/>
              <w:marRight w:val="0"/>
              <w:marTop w:val="0"/>
              <w:marBottom w:val="0"/>
              <w:divBdr>
                <w:top w:val="none" w:sz="0" w:space="0" w:color="auto"/>
                <w:left w:val="none" w:sz="0" w:space="0" w:color="auto"/>
                <w:bottom w:val="none" w:sz="0" w:space="0" w:color="auto"/>
                <w:right w:val="none" w:sz="0" w:space="0" w:color="auto"/>
              </w:divBdr>
              <w:divsChild>
                <w:div w:id="21425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7463">
      <w:bodyDiv w:val="1"/>
      <w:marLeft w:val="0"/>
      <w:marRight w:val="0"/>
      <w:marTop w:val="0"/>
      <w:marBottom w:val="0"/>
      <w:divBdr>
        <w:top w:val="none" w:sz="0" w:space="0" w:color="auto"/>
        <w:left w:val="none" w:sz="0" w:space="0" w:color="auto"/>
        <w:bottom w:val="none" w:sz="0" w:space="0" w:color="auto"/>
        <w:right w:val="none" w:sz="0" w:space="0" w:color="auto"/>
      </w:divBdr>
      <w:divsChild>
        <w:div w:id="226694640">
          <w:marLeft w:val="0"/>
          <w:marRight w:val="0"/>
          <w:marTop w:val="0"/>
          <w:marBottom w:val="0"/>
          <w:divBdr>
            <w:top w:val="none" w:sz="0" w:space="0" w:color="auto"/>
            <w:left w:val="none" w:sz="0" w:space="0" w:color="auto"/>
            <w:bottom w:val="none" w:sz="0" w:space="0" w:color="auto"/>
            <w:right w:val="none" w:sz="0" w:space="0" w:color="auto"/>
          </w:divBdr>
          <w:divsChild>
            <w:div w:id="1157956095">
              <w:marLeft w:val="0"/>
              <w:marRight w:val="0"/>
              <w:marTop w:val="0"/>
              <w:marBottom w:val="0"/>
              <w:divBdr>
                <w:top w:val="none" w:sz="0" w:space="0" w:color="auto"/>
                <w:left w:val="none" w:sz="0" w:space="0" w:color="auto"/>
                <w:bottom w:val="none" w:sz="0" w:space="0" w:color="auto"/>
                <w:right w:val="none" w:sz="0" w:space="0" w:color="auto"/>
              </w:divBdr>
              <w:divsChild>
                <w:div w:id="1103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3319">
      <w:bodyDiv w:val="1"/>
      <w:marLeft w:val="0"/>
      <w:marRight w:val="0"/>
      <w:marTop w:val="0"/>
      <w:marBottom w:val="0"/>
      <w:divBdr>
        <w:top w:val="none" w:sz="0" w:space="0" w:color="auto"/>
        <w:left w:val="none" w:sz="0" w:space="0" w:color="auto"/>
        <w:bottom w:val="none" w:sz="0" w:space="0" w:color="auto"/>
        <w:right w:val="none" w:sz="0" w:space="0" w:color="auto"/>
      </w:divBdr>
      <w:divsChild>
        <w:div w:id="1000158603">
          <w:marLeft w:val="0"/>
          <w:marRight w:val="0"/>
          <w:marTop w:val="0"/>
          <w:marBottom w:val="0"/>
          <w:divBdr>
            <w:top w:val="none" w:sz="0" w:space="0" w:color="auto"/>
            <w:left w:val="none" w:sz="0" w:space="0" w:color="auto"/>
            <w:bottom w:val="none" w:sz="0" w:space="0" w:color="auto"/>
            <w:right w:val="none" w:sz="0" w:space="0" w:color="auto"/>
          </w:divBdr>
          <w:divsChild>
            <w:div w:id="944649701">
              <w:marLeft w:val="0"/>
              <w:marRight w:val="0"/>
              <w:marTop w:val="0"/>
              <w:marBottom w:val="0"/>
              <w:divBdr>
                <w:top w:val="none" w:sz="0" w:space="0" w:color="auto"/>
                <w:left w:val="none" w:sz="0" w:space="0" w:color="auto"/>
                <w:bottom w:val="none" w:sz="0" w:space="0" w:color="auto"/>
                <w:right w:val="none" w:sz="0" w:space="0" w:color="auto"/>
              </w:divBdr>
              <w:divsChild>
                <w:div w:id="7903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1986812">
          <w:marLeft w:val="0"/>
          <w:marRight w:val="0"/>
          <w:marTop w:val="0"/>
          <w:marBottom w:val="0"/>
          <w:divBdr>
            <w:top w:val="none" w:sz="0" w:space="0" w:color="auto"/>
            <w:left w:val="none" w:sz="0" w:space="0" w:color="auto"/>
            <w:bottom w:val="none" w:sz="0" w:space="0" w:color="auto"/>
            <w:right w:val="none" w:sz="0" w:space="0" w:color="auto"/>
          </w:divBdr>
          <w:divsChild>
            <w:div w:id="1889295820">
              <w:marLeft w:val="0"/>
              <w:marRight w:val="0"/>
              <w:marTop w:val="0"/>
              <w:marBottom w:val="0"/>
              <w:divBdr>
                <w:top w:val="none" w:sz="0" w:space="0" w:color="auto"/>
                <w:left w:val="none" w:sz="0" w:space="0" w:color="auto"/>
                <w:bottom w:val="none" w:sz="0" w:space="0" w:color="auto"/>
                <w:right w:val="none" w:sz="0" w:space="0" w:color="auto"/>
              </w:divBdr>
              <w:divsChild>
                <w:div w:id="595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6151">
      <w:bodyDiv w:val="1"/>
      <w:marLeft w:val="0"/>
      <w:marRight w:val="0"/>
      <w:marTop w:val="0"/>
      <w:marBottom w:val="0"/>
      <w:divBdr>
        <w:top w:val="none" w:sz="0" w:space="0" w:color="auto"/>
        <w:left w:val="none" w:sz="0" w:space="0" w:color="auto"/>
        <w:bottom w:val="none" w:sz="0" w:space="0" w:color="auto"/>
        <w:right w:val="none" w:sz="0" w:space="0" w:color="auto"/>
      </w:divBdr>
      <w:divsChild>
        <w:div w:id="1994405577">
          <w:marLeft w:val="0"/>
          <w:marRight w:val="0"/>
          <w:marTop w:val="0"/>
          <w:marBottom w:val="0"/>
          <w:divBdr>
            <w:top w:val="none" w:sz="0" w:space="0" w:color="auto"/>
            <w:left w:val="none" w:sz="0" w:space="0" w:color="auto"/>
            <w:bottom w:val="none" w:sz="0" w:space="0" w:color="auto"/>
            <w:right w:val="none" w:sz="0" w:space="0" w:color="auto"/>
          </w:divBdr>
          <w:divsChild>
            <w:div w:id="38866134">
              <w:marLeft w:val="0"/>
              <w:marRight w:val="0"/>
              <w:marTop w:val="0"/>
              <w:marBottom w:val="0"/>
              <w:divBdr>
                <w:top w:val="none" w:sz="0" w:space="0" w:color="auto"/>
                <w:left w:val="none" w:sz="0" w:space="0" w:color="auto"/>
                <w:bottom w:val="none" w:sz="0" w:space="0" w:color="auto"/>
                <w:right w:val="none" w:sz="0" w:space="0" w:color="auto"/>
              </w:divBdr>
              <w:divsChild>
                <w:div w:id="18874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9978">
      <w:bodyDiv w:val="1"/>
      <w:marLeft w:val="0"/>
      <w:marRight w:val="0"/>
      <w:marTop w:val="0"/>
      <w:marBottom w:val="0"/>
      <w:divBdr>
        <w:top w:val="none" w:sz="0" w:space="0" w:color="auto"/>
        <w:left w:val="none" w:sz="0" w:space="0" w:color="auto"/>
        <w:bottom w:val="none" w:sz="0" w:space="0" w:color="auto"/>
        <w:right w:val="none" w:sz="0" w:space="0" w:color="auto"/>
      </w:divBdr>
      <w:divsChild>
        <w:div w:id="706181844">
          <w:marLeft w:val="0"/>
          <w:marRight w:val="0"/>
          <w:marTop w:val="0"/>
          <w:marBottom w:val="0"/>
          <w:divBdr>
            <w:top w:val="none" w:sz="0" w:space="0" w:color="auto"/>
            <w:left w:val="none" w:sz="0" w:space="0" w:color="auto"/>
            <w:bottom w:val="none" w:sz="0" w:space="0" w:color="auto"/>
            <w:right w:val="none" w:sz="0" w:space="0" w:color="auto"/>
          </w:divBdr>
          <w:divsChild>
            <w:div w:id="1146360200">
              <w:marLeft w:val="0"/>
              <w:marRight w:val="0"/>
              <w:marTop w:val="0"/>
              <w:marBottom w:val="0"/>
              <w:divBdr>
                <w:top w:val="none" w:sz="0" w:space="0" w:color="auto"/>
                <w:left w:val="none" w:sz="0" w:space="0" w:color="auto"/>
                <w:bottom w:val="none" w:sz="0" w:space="0" w:color="auto"/>
                <w:right w:val="none" w:sz="0" w:space="0" w:color="auto"/>
              </w:divBdr>
              <w:divsChild>
                <w:div w:id="18560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60243">
      <w:bodyDiv w:val="1"/>
      <w:marLeft w:val="0"/>
      <w:marRight w:val="0"/>
      <w:marTop w:val="0"/>
      <w:marBottom w:val="0"/>
      <w:divBdr>
        <w:top w:val="none" w:sz="0" w:space="0" w:color="auto"/>
        <w:left w:val="none" w:sz="0" w:space="0" w:color="auto"/>
        <w:bottom w:val="none" w:sz="0" w:space="0" w:color="auto"/>
        <w:right w:val="none" w:sz="0" w:space="0" w:color="auto"/>
      </w:divBdr>
      <w:divsChild>
        <w:div w:id="181239716">
          <w:marLeft w:val="0"/>
          <w:marRight w:val="0"/>
          <w:marTop w:val="0"/>
          <w:marBottom w:val="0"/>
          <w:divBdr>
            <w:top w:val="none" w:sz="0" w:space="0" w:color="auto"/>
            <w:left w:val="none" w:sz="0" w:space="0" w:color="auto"/>
            <w:bottom w:val="none" w:sz="0" w:space="0" w:color="auto"/>
            <w:right w:val="none" w:sz="0" w:space="0" w:color="auto"/>
          </w:divBdr>
          <w:divsChild>
            <w:div w:id="270477739">
              <w:marLeft w:val="0"/>
              <w:marRight w:val="0"/>
              <w:marTop w:val="0"/>
              <w:marBottom w:val="0"/>
              <w:divBdr>
                <w:top w:val="none" w:sz="0" w:space="0" w:color="auto"/>
                <w:left w:val="none" w:sz="0" w:space="0" w:color="auto"/>
                <w:bottom w:val="none" w:sz="0" w:space="0" w:color="auto"/>
                <w:right w:val="none" w:sz="0" w:space="0" w:color="auto"/>
              </w:divBdr>
              <w:divsChild>
                <w:div w:id="2320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3313">
      <w:bodyDiv w:val="1"/>
      <w:marLeft w:val="0"/>
      <w:marRight w:val="0"/>
      <w:marTop w:val="0"/>
      <w:marBottom w:val="0"/>
      <w:divBdr>
        <w:top w:val="none" w:sz="0" w:space="0" w:color="auto"/>
        <w:left w:val="none" w:sz="0" w:space="0" w:color="auto"/>
        <w:bottom w:val="none" w:sz="0" w:space="0" w:color="auto"/>
        <w:right w:val="none" w:sz="0" w:space="0" w:color="auto"/>
      </w:divBdr>
      <w:divsChild>
        <w:div w:id="421489801">
          <w:marLeft w:val="0"/>
          <w:marRight w:val="0"/>
          <w:marTop w:val="0"/>
          <w:marBottom w:val="0"/>
          <w:divBdr>
            <w:top w:val="none" w:sz="0" w:space="0" w:color="auto"/>
            <w:left w:val="none" w:sz="0" w:space="0" w:color="auto"/>
            <w:bottom w:val="none" w:sz="0" w:space="0" w:color="auto"/>
            <w:right w:val="none" w:sz="0" w:space="0" w:color="auto"/>
          </w:divBdr>
          <w:divsChild>
            <w:div w:id="447358616">
              <w:marLeft w:val="0"/>
              <w:marRight w:val="0"/>
              <w:marTop w:val="0"/>
              <w:marBottom w:val="0"/>
              <w:divBdr>
                <w:top w:val="none" w:sz="0" w:space="0" w:color="auto"/>
                <w:left w:val="none" w:sz="0" w:space="0" w:color="auto"/>
                <w:bottom w:val="none" w:sz="0" w:space="0" w:color="auto"/>
                <w:right w:val="none" w:sz="0" w:space="0" w:color="auto"/>
              </w:divBdr>
              <w:divsChild>
                <w:div w:id="8359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8046">
      <w:bodyDiv w:val="1"/>
      <w:marLeft w:val="0"/>
      <w:marRight w:val="0"/>
      <w:marTop w:val="0"/>
      <w:marBottom w:val="0"/>
      <w:divBdr>
        <w:top w:val="none" w:sz="0" w:space="0" w:color="auto"/>
        <w:left w:val="none" w:sz="0" w:space="0" w:color="auto"/>
        <w:bottom w:val="none" w:sz="0" w:space="0" w:color="auto"/>
        <w:right w:val="none" w:sz="0" w:space="0" w:color="auto"/>
      </w:divBdr>
      <w:divsChild>
        <w:div w:id="359018759">
          <w:marLeft w:val="0"/>
          <w:marRight w:val="0"/>
          <w:marTop w:val="0"/>
          <w:marBottom w:val="0"/>
          <w:divBdr>
            <w:top w:val="none" w:sz="0" w:space="0" w:color="auto"/>
            <w:left w:val="none" w:sz="0" w:space="0" w:color="auto"/>
            <w:bottom w:val="none" w:sz="0" w:space="0" w:color="auto"/>
            <w:right w:val="none" w:sz="0" w:space="0" w:color="auto"/>
          </w:divBdr>
          <w:divsChild>
            <w:div w:id="334766673">
              <w:marLeft w:val="0"/>
              <w:marRight w:val="0"/>
              <w:marTop w:val="0"/>
              <w:marBottom w:val="0"/>
              <w:divBdr>
                <w:top w:val="none" w:sz="0" w:space="0" w:color="auto"/>
                <w:left w:val="none" w:sz="0" w:space="0" w:color="auto"/>
                <w:bottom w:val="none" w:sz="0" w:space="0" w:color="auto"/>
                <w:right w:val="none" w:sz="0" w:space="0" w:color="auto"/>
              </w:divBdr>
              <w:divsChild>
                <w:div w:id="102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2757">
      <w:bodyDiv w:val="1"/>
      <w:marLeft w:val="0"/>
      <w:marRight w:val="0"/>
      <w:marTop w:val="0"/>
      <w:marBottom w:val="0"/>
      <w:divBdr>
        <w:top w:val="none" w:sz="0" w:space="0" w:color="auto"/>
        <w:left w:val="none" w:sz="0" w:space="0" w:color="auto"/>
        <w:bottom w:val="none" w:sz="0" w:space="0" w:color="auto"/>
        <w:right w:val="none" w:sz="0" w:space="0" w:color="auto"/>
      </w:divBdr>
      <w:divsChild>
        <w:div w:id="273638180">
          <w:marLeft w:val="0"/>
          <w:marRight w:val="0"/>
          <w:marTop w:val="0"/>
          <w:marBottom w:val="0"/>
          <w:divBdr>
            <w:top w:val="none" w:sz="0" w:space="0" w:color="auto"/>
            <w:left w:val="none" w:sz="0" w:space="0" w:color="auto"/>
            <w:bottom w:val="none" w:sz="0" w:space="0" w:color="auto"/>
            <w:right w:val="none" w:sz="0" w:space="0" w:color="auto"/>
          </w:divBdr>
          <w:divsChild>
            <w:div w:id="2102874732">
              <w:marLeft w:val="0"/>
              <w:marRight w:val="0"/>
              <w:marTop w:val="0"/>
              <w:marBottom w:val="0"/>
              <w:divBdr>
                <w:top w:val="none" w:sz="0" w:space="0" w:color="auto"/>
                <w:left w:val="none" w:sz="0" w:space="0" w:color="auto"/>
                <w:bottom w:val="none" w:sz="0" w:space="0" w:color="auto"/>
                <w:right w:val="none" w:sz="0" w:space="0" w:color="auto"/>
              </w:divBdr>
              <w:divsChild>
                <w:div w:id="827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ramidmodel.org/affiliate/new-hampshir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20</cp:revision>
  <cp:lastPrinted>2022-06-17T20:02:00Z</cp:lastPrinted>
  <dcterms:created xsi:type="dcterms:W3CDTF">2022-06-06T14:21:00Z</dcterms:created>
  <dcterms:modified xsi:type="dcterms:W3CDTF">2022-09-28T16:27:00Z</dcterms:modified>
</cp:coreProperties>
</file>